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>Organista: Ítalo Olivares Cañete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 xml:space="preserve">Domingo </w:t>
      </w:r>
      <w:r>
        <w:rPr>
          <w:rFonts w:asciiTheme="majorHAnsi" w:hAnsiTheme="majorHAnsi"/>
          <w:b/>
          <w:sz w:val="20"/>
          <w:szCs w:val="20"/>
        </w:rPr>
        <w:t>24 de</w:t>
      </w:r>
      <w:r w:rsidR="005202FF">
        <w:rPr>
          <w:rFonts w:asciiTheme="majorHAnsi" w:hAnsiTheme="majorHAnsi"/>
          <w:b/>
          <w:sz w:val="20"/>
          <w:szCs w:val="20"/>
        </w:rPr>
        <w:t xml:space="preserve"> </w:t>
      </w:r>
      <w:bookmarkStart w:id="0" w:name="_GoBack"/>
      <w:bookmarkEnd w:id="0"/>
      <w:r w:rsidR="005202FF">
        <w:rPr>
          <w:rFonts w:asciiTheme="majorHAnsi" w:hAnsiTheme="majorHAnsi"/>
          <w:b/>
          <w:sz w:val="20"/>
          <w:szCs w:val="20"/>
        </w:rPr>
        <w:t>Junio</w:t>
      </w:r>
      <w:r w:rsidRPr="006D0C05">
        <w:rPr>
          <w:rFonts w:asciiTheme="majorHAnsi" w:hAnsiTheme="majorHAnsi"/>
          <w:b/>
          <w:sz w:val="20"/>
          <w:szCs w:val="20"/>
        </w:rPr>
        <w:t>, 2018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CB2F5B" w:rsidRPr="00EA2D66" w:rsidRDefault="00CB2F5B" w:rsidP="00CB2F5B">
      <w:pPr>
        <w:pStyle w:val="Default"/>
        <w:spacing w:line="480" w:lineRule="auto"/>
        <w:rPr>
          <w:rFonts w:ascii="Cambria" w:hAnsi="Cambria"/>
        </w:rPr>
      </w:pPr>
    </w:p>
    <w:p w:rsidR="00CB2F5B" w:rsidRPr="00CB2F5B" w:rsidRDefault="00CB2F5B" w:rsidP="00CB2F5B">
      <w:pPr>
        <w:pStyle w:val="Default"/>
        <w:spacing w:line="480" w:lineRule="auto"/>
        <w:jc w:val="center"/>
        <w:rPr>
          <w:rFonts w:asciiTheme="majorHAnsi" w:hAnsiTheme="majorHAnsi"/>
          <w:b/>
          <w:sz w:val="22"/>
          <w:szCs w:val="22"/>
        </w:rPr>
      </w:pPr>
      <w:r w:rsidRPr="00CB2F5B">
        <w:rPr>
          <w:rFonts w:asciiTheme="majorHAnsi" w:hAnsiTheme="majorHAnsi"/>
          <w:b/>
          <w:sz w:val="22"/>
          <w:szCs w:val="22"/>
        </w:rPr>
        <w:t xml:space="preserve">1.- Gr. </w:t>
      </w:r>
      <w:proofErr w:type="spellStart"/>
      <w:r w:rsidRPr="00CB2F5B">
        <w:rPr>
          <w:rFonts w:asciiTheme="majorHAnsi" w:hAnsiTheme="majorHAnsi"/>
          <w:b/>
          <w:sz w:val="22"/>
          <w:szCs w:val="22"/>
        </w:rPr>
        <w:t>Händel</w:t>
      </w:r>
      <w:proofErr w:type="spellEnd"/>
      <w:r w:rsidRPr="00CB2F5B">
        <w:rPr>
          <w:rFonts w:asciiTheme="majorHAnsi" w:hAnsiTheme="majorHAnsi"/>
          <w:b/>
          <w:sz w:val="22"/>
          <w:szCs w:val="22"/>
        </w:rPr>
        <w:t xml:space="preserve"> Largo </w:t>
      </w:r>
      <w:proofErr w:type="spellStart"/>
      <w:r w:rsidRPr="00CB2F5B">
        <w:rPr>
          <w:rFonts w:asciiTheme="majorHAnsi" w:hAnsiTheme="majorHAnsi"/>
          <w:b/>
          <w:sz w:val="22"/>
          <w:szCs w:val="22"/>
        </w:rPr>
        <w:t>From</w:t>
      </w:r>
      <w:proofErr w:type="spellEnd"/>
      <w:r w:rsidRPr="00CB2F5B">
        <w:rPr>
          <w:rFonts w:asciiTheme="majorHAnsi" w:hAnsiTheme="majorHAnsi"/>
          <w:b/>
          <w:sz w:val="22"/>
          <w:szCs w:val="22"/>
        </w:rPr>
        <w:t xml:space="preserve"> “</w:t>
      </w:r>
      <w:proofErr w:type="spellStart"/>
      <w:r w:rsidRPr="00CB2F5B">
        <w:rPr>
          <w:rFonts w:asciiTheme="majorHAnsi" w:hAnsiTheme="majorHAnsi"/>
          <w:b/>
          <w:sz w:val="22"/>
          <w:szCs w:val="22"/>
        </w:rPr>
        <w:t>Xerse</w:t>
      </w:r>
      <w:proofErr w:type="spellEnd"/>
      <w:r w:rsidRPr="00CB2F5B">
        <w:rPr>
          <w:rFonts w:asciiTheme="majorHAnsi" w:hAnsiTheme="majorHAnsi"/>
          <w:b/>
          <w:sz w:val="22"/>
          <w:szCs w:val="22"/>
        </w:rPr>
        <w:t>” (</w:t>
      </w:r>
      <w:proofErr w:type="spellStart"/>
      <w:r w:rsidRPr="00CB2F5B">
        <w:rPr>
          <w:rFonts w:asciiTheme="majorHAnsi" w:hAnsiTheme="majorHAnsi"/>
          <w:b/>
          <w:sz w:val="22"/>
          <w:szCs w:val="22"/>
        </w:rPr>
        <w:t>Transc</w:t>
      </w:r>
      <w:proofErr w:type="spellEnd"/>
      <w:r w:rsidRPr="00CB2F5B">
        <w:rPr>
          <w:rFonts w:asciiTheme="majorHAnsi" w:hAnsiTheme="majorHAnsi"/>
          <w:b/>
          <w:sz w:val="22"/>
          <w:szCs w:val="22"/>
        </w:rPr>
        <w:t xml:space="preserve">. N. </w:t>
      </w:r>
      <w:proofErr w:type="spellStart"/>
      <w:r w:rsidRPr="00CB2F5B">
        <w:rPr>
          <w:rFonts w:asciiTheme="majorHAnsi" w:hAnsiTheme="majorHAnsi"/>
          <w:b/>
          <w:sz w:val="22"/>
          <w:szCs w:val="22"/>
        </w:rPr>
        <w:t>Rawsthorne</w:t>
      </w:r>
      <w:proofErr w:type="spellEnd"/>
      <w:r w:rsidRPr="00CB2F5B">
        <w:rPr>
          <w:rFonts w:asciiTheme="majorHAnsi" w:hAnsiTheme="majorHAnsi"/>
          <w:b/>
          <w:sz w:val="22"/>
          <w:szCs w:val="22"/>
        </w:rPr>
        <w:t>)</w:t>
      </w:r>
    </w:p>
    <w:p w:rsidR="00CB2F5B" w:rsidRPr="00CB2F5B" w:rsidRDefault="00CB2F5B" w:rsidP="00CB2F5B">
      <w:pPr>
        <w:pStyle w:val="Default"/>
        <w:spacing w:line="480" w:lineRule="auto"/>
        <w:jc w:val="center"/>
        <w:rPr>
          <w:rFonts w:asciiTheme="majorHAnsi" w:hAnsiTheme="majorHAnsi"/>
          <w:b/>
          <w:sz w:val="22"/>
          <w:szCs w:val="22"/>
        </w:rPr>
      </w:pPr>
      <w:r w:rsidRPr="00CB2F5B">
        <w:rPr>
          <w:rFonts w:asciiTheme="majorHAnsi" w:hAnsiTheme="majorHAnsi"/>
          <w:b/>
          <w:sz w:val="22"/>
          <w:szCs w:val="22"/>
        </w:rPr>
        <w:t>(1685 – 1759)</w:t>
      </w:r>
    </w:p>
    <w:p w:rsidR="00CB2F5B" w:rsidRPr="00CB2F5B" w:rsidRDefault="00CB2F5B" w:rsidP="00CB2F5B">
      <w:pPr>
        <w:pStyle w:val="Default"/>
        <w:spacing w:line="480" w:lineRule="auto"/>
        <w:jc w:val="center"/>
        <w:rPr>
          <w:rFonts w:asciiTheme="majorHAnsi" w:hAnsiTheme="majorHAnsi"/>
          <w:b/>
          <w:sz w:val="22"/>
          <w:szCs w:val="22"/>
        </w:rPr>
      </w:pPr>
      <w:r w:rsidRPr="00CB2F5B">
        <w:rPr>
          <w:rFonts w:asciiTheme="majorHAnsi" w:hAnsiTheme="majorHAnsi"/>
          <w:b/>
          <w:sz w:val="22"/>
          <w:szCs w:val="22"/>
        </w:rPr>
        <w:t>2.- P. Bruna Tiento de Segundo Tono por G Sol Re Ut “Sobre la Letanía de la Virgen”</w:t>
      </w:r>
    </w:p>
    <w:p w:rsidR="00CB2F5B" w:rsidRPr="00CB2F5B" w:rsidRDefault="00CB2F5B" w:rsidP="00CB2F5B">
      <w:pPr>
        <w:pStyle w:val="Default"/>
        <w:spacing w:line="480" w:lineRule="auto"/>
        <w:jc w:val="center"/>
        <w:rPr>
          <w:rFonts w:asciiTheme="majorHAnsi" w:hAnsiTheme="majorHAnsi"/>
          <w:b/>
          <w:sz w:val="22"/>
          <w:szCs w:val="22"/>
        </w:rPr>
      </w:pPr>
      <w:r w:rsidRPr="00CB2F5B">
        <w:rPr>
          <w:rFonts w:asciiTheme="majorHAnsi" w:hAnsiTheme="majorHAnsi"/>
          <w:b/>
          <w:sz w:val="22"/>
          <w:szCs w:val="22"/>
        </w:rPr>
        <w:t>(1611 – 1679)</w:t>
      </w:r>
    </w:p>
    <w:p w:rsidR="00CB2F5B" w:rsidRPr="00CB2F5B" w:rsidRDefault="00CB2F5B" w:rsidP="00CB2F5B">
      <w:pPr>
        <w:pStyle w:val="Default"/>
        <w:spacing w:line="480" w:lineRule="auto"/>
        <w:jc w:val="center"/>
        <w:rPr>
          <w:rFonts w:asciiTheme="majorHAnsi" w:hAnsiTheme="majorHAnsi"/>
          <w:b/>
          <w:sz w:val="22"/>
          <w:szCs w:val="22"/>
        </w:rPr>
      </w:pPr>
      <w:r w:rsidRPr="00CB2F5B">
        <w:rPr>
          <w:rFonts w:asciiTheme="majorHAnsi" w:hAnsiTheme="majorHAnsi"/>
          <w:b/>
          <w:sz w:val="22"/>
          <w:szCs w:val="22"/>
        </w:rPr>
        <w:t>3.- W. A. Mozart Fantasía en Re Menor, KV 397</w:t>
      </w:r>
    </w:p>
    <w:p w:rsidR="00CB2F5B" w:rsidRPr="00CB2F5B" w:rsidRDefault="00CB2F5B" w:rsidP="00CB2F5B">
      <w:pPr>
        <w:pStyle w:val="Default"/>
        <w:spacing w:line="480" w:lineRule="auto"/>
        <w:jc w:val="center"/>
        <w:rPr>
          <w:rFonts w:asciiTheme="majorHAnsi" w:hAnsiTheme="majorHAnsi"/>
          <w:b/>
          <w:sz w:val="22"/>
          <w:szCs w:val="22"/>
        </w:rPr>
      </w:pPr>
      <w:r w:rsidRPr="00CB2F5B">
        <w:rPr>
          <w:rFonts w:asciiTheme="majorHAnsi" w:hAnsiTheme="majorHAnsi"/>
          <w:b/>
          <w:sz w:val="22"/>
          <w:szCs w:val="22"/>
        </w:rPr>
        <w:t>(1756 – 1791)</w:t>
      </w:r>
    </w:p>
    <w:p w:rsidR="00CB2F5B" w:rsidRPr="00CB2F5B" w:rsidRDefault="00CB2F5B" w:rsidP="00CB2F5B">
      <w:pPr>
        <w:pStyle w:val="Default"/>
        <w:spacing w:line="480" w:lineRule="auto"/>
        <w:jc w:val="center"/>
        <w:rPr>
          <w:rFonts w:asciiTheme="majorHAnsi" w:hAnsiTheme="majorHAnsi"/>
          <w:b/>
          <w:sz w:val="22"/>
          <w:szCs w:val="22"/>
        </w:rPr>
      </w:pPr>
      <w:r w:rsidRPr="00CB2F5B">
        <w:rPr>
          <w:rFonts w:asciiTheme="majorHAnsi" w:hAnsiTheme="majorHAnsi"/>
          <w:b/>
          <w:sz w:val="22"/>
          <w:szCs w:val="22"/>
        </w:rPr>
        <w:t xml:space="preserve">4.- J. </w:t>
      </w:r>
      <w:proofErr w:type="spellStart"/>
      <w:r w:rsidRPr="00CB2F5B">
        <w:rPr>
          <w:rFonts w:asciiTheme="majorHAnsi" w:hAnsiTheme="majorHAnsi"/>
          <w:b/>
          <w:sz w:val="22"/>
          <w:szCs w:val="22"/>
        </w:rPr>
        <w:t>Massenet</w:t>
      </w:r>
      <w:proofErr w:type="spellEnd"/>
      <w:r w:rsidRPr="00CB2F5B">
        <w:rPr>
          <w:rFonts w:asciiTheme="majorHAnsi" w:hAnsiTheme="majorHAnsi"/>
          <w:b/>
          <w:sz w:val="22"/>
          <w:szCs w:val="22"/>
        </w:rPr>
        <w:t xml:space="preserve"> Meditación sobre la Opera “</w:t>
      </w:r>
      <w:proofErr w:type="spellStart"/>
      <w:r w:rsidRPr="00CB2F5B">
        <w:rPr>
          <w:rFonts w:asciiTheme="majorHAnsi" w:hAnsiTheme="majorHAnsi"/>
          <w:b/>
          <w:sz w:val="22"/>
          <w:szCs w:val="22"/>
        </w:rPr>
        <w:t>Thäis</w:t>
      </w:r>
      <w:proofErr w:type="spellEnd"/>
      <w:r w:rsidRPr="00CB2F5B">
        <w:rPr>
          <w:rFonts w:asciiTheme="majorHAnsi" w:hAnsiTheme="majorHAnsi"/>
          <w:b/>
          <w:sz w:val="22"/>
          <w:szCs w:val="22"/>
        </w:rPr>
        <w:t>”</w:t>
      </w:r>
    </w:p>
    <w:p w:rsidR="00CB2F5B" w:rsidRPr="00CB2F5B" w:rsidRDefault="00CB2F5B" w:rsidP="00CB2F5B">
      <w:pPr>
        <w:pStyle w:val="Default"/>
        <w:spacing w:line="480" w:lineRule="auto"/>
        <w:jc w:val="center"/>
        <w:rPr>
          <w:rFonts w:asciiTheme="majorHAnsi" w:hAnsiTheme="majorHAnsi"/>
          <w:b/>
          <w:sz w:val="22"/>
          <w:szCs w:val="22"/>
        </w:rPr>
      </w:pPr>
      <w:r w:rsidRPr="00CB2F5B">
        <w:rPr>
          <w:rFonts w:asciiTheme="majorHAnsi" w:hAnsiTheme="majorHAnsi"/>
          <w:b/>
          <w:sz w:val="22"/>
          <w:szCs w:val="22"/>
        </w:rPr>
        <w:t>(1842 – 1912)</w:t>
      </w:r>
    </w:p>
    <w:p w:rsidR="00CB2F5B" w:rsidRPr="00CB2F5B" w:rsidRDefault="00CB2F5B" w:rsidP="00CB2F5B">
      <w:pPr>
        <w:pStyle w:val="Default"/>
        <w:spacing w:line="480" w:lineRule="auto"/>
        <w:jc w:val="center"/>
        <w:rPr>
          <w:rFonts w:asciiTheme="majorHAnsi" w:hAnsiTheme="majorHAnsi"/>
          <w:b/>
          <w:sz w:val="22"/>
          <w:szCs w:val="22"/>
        </w:rPr>
      </w:pPr>
      <w:r w:rsidRPr="00CB2F5B">
        <w:rPr>
          <w:rFonts w:asciiTheme="majorHAnsi" w:hAnsiTheme="majorHAnsi"/>
          <w:b/>
          <w:sz w:val="22"/>
          <w:szCs w:val="22"/>
        </w:rPr>
        <w:t xml:space="preserve">5- N. </w:t>
      </w:r>
      <w:proofErr w:type="spellStart"/>
      <w:r w:rsidRPr="00CB2F5B">
        <w:rPr>
          <w:rFonts w:asciiTheme="majorHAnsi" w:hAnsiTheme="majorHAnsi"/>
          <w:b/>
          <w:sz w:val="22"/>
          <w:szCs w:val="22"/>
        </w:rPr>
        <w:t>Bruhns</w:t>
      </w:r>
      <w:proofErr w:type="spellEnd"/>
      <w:r w:rsidRPr="00CB2F5B">
        <w:rPr>
          <w:rFonts w:asciiTheme="majorHAnsi" w:hAnsiTheme="majorHAnsi"/>
          <w:b/>
          <w:sz w:val="22"/>
          <w:szCs w:val="22"/>
        </w:rPr>
        <w:t xml:space="preserve"> Preludio y Fuga en Mi Menor (Editado y revisado por M. </w:t>
      </w:r>
      <w:proofErr w:type="spellStart"/>
      <w:r w:rsidRPr="00CB2F5B">
        <w:rPr>
          <w:rFonts w:asciiTheme="majorHAnsi" w:hAnsiTheme="majorHAnsi"/>
          <w:b/>
          <w:sz w:val="22"/>
          <w:szCs w:val="22"/>
        </w:rPr>
        <w:t>Radulescu</w:t>
      </w:r>
      <w:proofErr w:type="spellEnd"/>
      <w:r w:rsidRPr="00CB2F5B">
        <w:rPr>
          <w:rFonts w:asciiTheme="majorHAnsi" w:hAnsiTheme="majorHAnsi"/>
          <w:b/>
          <w:sz w:val="22"/>
          <w:szCs w:val="22"/>
        </w:rPr>
        <w:t>)</w:t>
      </w:r>
    </w:p>
    <w:p w:rsidR="00CB2F5B" w:rsidRPr="00CB2F5B" w:rsidRDefault="00CB2F5B" w:rsidP="00CB2F5B">
      <w:pPr>
        <w:pStyle w:val="Default"/>
        <w:spacing w:line="480" w:lineRule="auto"/>
        <w:jc w:val="center"/>
        <w:rPr>
          <w:rFonts w:asciiTheme="majorHAnsi" w:hAnsiTheme="majorHAnsi"/>
          <w:b/>
          <w:sz w:val="22"/>
          <w:szCs w:val="22"/>
        </w:rPr>
      </w:pPr>
      <w:r w:rsidRPr="00CB2F5B">
        <w:rPr>
          <w:rFonts w:asciiTheme="majorHAnsi" w:hAnsiTheme="majorHAnsi"/>
          <w:b/>
          <w:sz w:val="22"/>
          <w:szCs w:val="22"/>
        </w:rPr>
        <w:t>(1665 – 1697)</w:t>
      </w:r>
    </w:p>
    <w:p w:rsidR="00CB2F5B" w:rsidRPr="00CB2F5B" w:rsidRDefault="00CB2F5B" w:rsidP="00CB2F5B">
      <w:pPr>
        <w:pStyle w:val="Default"/>
        <w:spacing w:line="480" w:lineRule="auto"/>
        <w:jc w:val="center"/>
        <w:rPr>
          <w:rFonts w:asciiTheme="majorHAnsi" w:hAnsiTheme="majorHAnsi"/>
          <w:b/>
          <w:sz w:val="22"/>
          <w:szCs w:val="22"/>
        </w:rPr>
      </w:pPr>
      <w:r w:rsidRPr="00CB2F5B">
        <w:rPr>
          <w:rFonts w:asciiTheme="majorHAnsi" w:hAnsiTheme="majorHAnsi"/>
          <w:b/>
          <w:sz w:val="22"/>
          <w:szCs w:val="22"/>
        </w:rPr>
        <w:t>6.- J. S. Bach Fantasía en Sol Menor, BWV 542</w:t>
      </w:r>
    </w:p>
    <w:p w:rsidR="00CB2F5B" w:rsidRPr="00CB2F5B" w:rsidRDefault="00CB2F5B" w:rsidP="00CB2F5B">
      <w:pPr>
        <w:spacing w:after="0" w:line="480" w:lineRule="auto"/>
        <w:jc w:val="center"/>
        <w:rPr>
          <w:rFonts w:asciiTheme="majorHAnsi" w:hAnsiTheme="majorHAnsi"/>
          <w:b/>
        </w:rPr>
      </w:pPr>
      <w:r w:rsidRPr="00CB2F5B">
        <w:rPr>
          <w:rFonts w:asciiTheme="majorHAnsi" w:hAnsiTheme="majorHAnsi"/>
          <w:b/>
        </w:rPr>
        <w:t>(1685 – 1750)</w:t>
      </w:r>
    </w:p>
    <w:p w:rsidR="00CB2F5B" w:rsidRPr="00D85368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 xml:space="preserve">https://facebook.com </w:t>
      </w:r>
      <w:proofErr w:type="spellStart"/>
      <w:r w:rsidRPr="00951A03">
        <w:rPr>
          <w:rFonts w:asciiTheme="majorHAnsi" w:hAnsiTheme="majorHAnsi"/>
          <w:lang w:val="es-ES"/>
        </w:rPr>
        <w:t>músicaenlasalturasvalparaíso</w:t>
      </w:r>
      <w:proofErr w:type="spellEnd"/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>Twitter @</w:t>
      </w:r>
      <w:proofErr w:type="spellStart"/>
      <w:r w:rsidRPr="00951A03">
        <w:rPr>
          <w:rFonts w:asciiTheme="majorHAnsi" w:hAnsiTheme="majorHAnsi"/>
          <w:lang w:val="es-ES"/>
        </w:rPr>
        <w:t>IglesiaStPaul</w:t>
      </w:r>
      <w:proofErr w:type="spellEnd"/>
    </w:p>
    <w:p w:rsidR="00803AA4" w:rsidRPr="00CB2F5B" w:rsidRDefault="00803AA4" w:rsidP="00CB2F5B">
      <w:pPr>
        <w:jc w:val="center"/>
        <w:rPr>
          <w:lang w:val="es-ES"/>
        </w:rPr>
      </w:pPr>
    </w:p>
    <w:sectPr w:rsidR="00803AA4" w:rsidRPr="00CB2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5202FF"/>
    <w:rsid w:val="00803AA4"/>
    <w:rsid w:val="00C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2018-06-17T22:12:00Z</dcterms:created>
  <dcterms:modified xsi:type="dcterms:W3CDTF">2018-06-17T22:12:00Z</dcterms:modified>
</cp:coreProperties>
</file>