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9" w:rsidRPr="002520B9" w:rsidRDefault="002520B9" w:rsidP="002520B9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2520B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39A76683" wp14:editId="661475CC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2520B9">
        <w:rPr>
          <w:rFonts w:asciiTheme="majorHAnsi" w:hAnsiTheme="majorHAnsi"/>
          <w:b/>
          <w:sz w:val="24"/>
          <w:szCs w:val="24"/>
          <w:lang w:val="en-US"/>
        </w:rPr>
        <w:t>Catedral</w:t>
      </w:r>
      <w:proofErr w:type="spellEnd"/>
      <w:r w:rsidRPr="002520B9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520B9">
        <w:rPr>
          <w:rFonts w:asciiTheme="majorHAnsi" w:hAnsiTheme="majorHAnsi"/>
          <w:b/>
          <w:sz w:val="24"/>
          <w:szCs w:val="24"/>
          <w:lang w:val="en-US"/>
        </w:rPr>
        <w:t>Anglicana</w:t>
      </w:r>
      <w:proofErr w:type="spellEnd"/>
      <w:r w:rsidRPr="002520B9">
        <w:rPr>
          <w:rFonts w:asciiTheme="majorHAnsi" w:hAnsiTheme="majorHAnsi"/>
          <w:b/>
          <w:sz w:val="24"/>
          <w:szCs w:val="24"/>
          <w:lang w:val="en-US"/>
        </w:rPr>
        <w:t xml:space="preserve"> St Paul´s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2520B9">
        <w:rPr>
          <w:rFonts w:asciiTheme="majorHAnsi" w:hAnsiTheme="majorHAnsi"/>
          <w:b/>
          <w:sz w:val="24"/>
          <w:szCs w:val="24"/>
          <w:lang w:val="en-US"/>
        </w:rPr>
        <w:t>Valparaíso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2520B9">
        <w:rPr>
          <w:rFonts w:ascii="Old English Text MT" w:hAnsi="Old English Text MT"/>
          <w:b/>
          <w:sz w:val="36"/>
          <w:szCs w:val="36"/>
        </w:rPr>
        <w:t>“Música en las Alturas”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520B9">
        <w:rPr>
          <w:rFonts w:asciiTheme="majorHAnsi" w:hAnsiTheme="majorHAnsi"/>
          <w:b/>
          <w:sz w:val="20"/>
          <w:szCs w:val="20"/>
        </w:rPr>
        <w:t xml:space="preserve">Organista: </w:t>
      </w:r>
      <w:r w:rsidR="007D2A35">
        <w:rPr>
          <w:rFonts w:asciiTheme="majorHAnsi" w:hAnsiTheme="majorHAnsi"/>
          <w:b/>
          <w:sz w:val="20"/>
          <w:szCs w:val="20"/>
        </w:rPr>
        <w:t>Blanca Olguín C</w:t>
      </w:r>
      <w:r w:rsidRPr="002520B9">
        <w:rPr>
          <w:rFonts w:asciiTheme="majorHAnsi" w:hAnsiTheme="majorHAnsi"/>
          <w:b/>
          <w:sz w:val="20"/>
          <w:szCs w:val="20"/>
        </w:rPr>
        <w:t>.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2520B9">
        <w:rPr>
          <w:rFonts w:asciiTheme="majorHAnsi" w:hAnsiTheme="majorHAnsi"/>
          <w:sz w:val="20"/>
          <w:szCs w:val="20"/>
        </w:rPr>
        <w:t>Domingo</w:t>
      </w:r>
      <w:r w:rsidR="007D2A35">
        <w:rPr>
          <w:rFonts w:asciiTheme="majorHAnsi" w:hAnsiTheme="majorHAnsi"/>
          <w:sz w:val="20"/>
          <w:szCs w:val="20"/>
        </w:rPr>
        <w:t xml:space="preserve"> 8</w:t>
      </w:r>
      <w:r w:rsidRPr="002520B9">
        <w:rPr>
          <w:rFonts w:asciiTheme="majorHAnsi" w:hAnsiTheme="majorHAnsi"/>
          <w:sz w:val="20"/>
          <w:szCs w:val="20"/>
        </w:rPr>
        <w:t xml:space="preserve"> de Abril, 2018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2520B9">
        <w:rPr>
          <w:rFonts w:asciiTheme="majorHAnsi" w:hAnsiTheme="majorHAnsi"/>
          <w:sz w:val="20"/>
          <w:szCs w:val="20"/>
        </w:rPr>
        <w:t>12:30 Horas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</w:rPr>
      </w:pPr>
      <w:r w:rsidRPr="002520B9">
        <w:rPr>
          <w:rFonts w:asciiTheme="majorHAnsi" w:hAnsiTheme="majorHAnsi"/>
        </w:rPr>
        <w:t>Entrada liberada</w:t>
      </w:r>
    </w:p>
    <w:p w:rsidR="002520B9" w:rsidRPr="002520B9" w:rsidRDefault="002520B9" w:rsidP="007D2A35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Calibri"/>
          <w:color w:val="000000"/>
          <w:sz w:val="24"/>
          <w:szCs w:val="24"/>
        </w:rPr>
      </w:pP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</w:rPr>
      </w:pPr>
      <w:r w:rsidRPr="007D2A35">
        <w:rPr>
          <w:b/>
          <w:color w:val="0F243E" w:themeColor="text2" w:themeShade="80"/>
        </w:rPr>
        <w:t>1.- Los cielos declaran la gloria del Señor</w:t>
      </w: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</w:rPr>
      </w:pPr>
      <w:r w:rsidRPr="007D2A35">
        <w:rPr>
          <w:b/>
          <w:color w:val="0F243E" w:themeColor="text2" w:themeShade="80"/>
        </w:rPr>
        <w:t>(“Salmo 19”)</w:t>
      </w: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</w:rPr>
      </w:pPr>
      <w:r w:rsidRPr="007D2A35">
        <w:rPr>
          <w:b/>
          <w:color w:val="0F243E" w:themeColor="text2" w:themeShade="80"/>
        </w:rPr>
        <w:t xml:space="preserve">B. </w:t>
      </w:r>
      <w:proofErr w:type="spellStart"/>
      <w:r w:rsidRPr="007D2A35">
        <w:rPr>
          <w:b/>
          <w:color w:val="0F243E" w:themeColor="text2" w:themeShade="80"/>
        </w:rPr>
        <w:t>Marcello</w:t>
      </w:r>
      <w:proofErr w:type="spellEnd"/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</w:rPr>
      </w:pPr>
      <w:r w:rsidRPr="007D2A35">
        <w:rPr>
          <w:b/>
          <w:color w:val="0F243E" w:themeColor="text2" w:themeShade="80"/>
        </w:rPr>
        <w:t>1686-1739</w:t>
      </w: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</w:rPr>
      </w:pPr>
      <w:r w:rsidRPr="007D2A35">
        <w:rPr>
          <w:b/>
          <w:color w:val="0F243E" w:themeColor="text2" w:themeShade="80"/>
        </w:rPr>
        <w:t xml:space="preserve">2.- O Danny </w:t>
      </w:r>
      <w:proofErr w:type="spellStart"/>
      <w:r w:rsidRPr="007D2A35">
        <w:rPr>
          <w:b/>
          <w:color w:val="0F243E" w:themeColor="text2" w:themeShade="80"/>
        </w:rPr>
        <w:t>Boy</w:t>
      </w:r>
      <w:proofErr w:type="spellEnd"/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7D2A35">
        <w:rPr>
          <w:b/>
          <w:color w:val="0F243E" w:themeColor="text2" w:themeShade="80"/>
          <w:lang w:val="en-US"/>
        </w:rPr>
        <w:t>(</w:t>
      </w:r>
      <w:proofErr w:type="spellStart"/>
      <w:r w:rsidRPr="007D2A35">
        <w:rPr>
          <w:b/>
          <w:color w:val="0F243E" w:themeColor="text2" w:themeShade="80"/>
          <w:lang w:val="en-US"/>
        </w:rPr>
        <w:t>Tradicional</w:t>
      </w:r>
      <w:proofErr w:type="spellEnd"/>
      <w:r w:rsidRPr="007D2A35">
        <w:rPr>
          <w:b/>
          <w:color w:val="0F243E" w:themeColor="text2" w:themeShade="80"/>
          <w:lang w:val="en-US"/>
        </w:rPr>
        <w:t xml:space="preserve"> </w:t>
      </w:r>
      <w:proofErr w:type="spellStart"/>
      <w:r w:rsidRPr="007D2A35">
        <w:rPr>
          <w:b/>
          <w:color w:val="0F243E" w:themeColor="text2" w:themeShade="80"/>
          <w:lang w:val="en-US"/>
        </w:rPr>
        <w:t>irlandés</w:t>
      </w:r>
      <w:proofErr w:type="spellEnd"/>
      <w:r w:rsidRPr="007D2A35">
        <w:rPr>
          <w:b/>
          <w:color w:val="0F243E" w:themeColor="text2" w:themeShade="80"/>
          <w:lang w:val="en-US"/>
        </w:rPr>
        <w:t>)</w:t>
      </w: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gramStart"/>
      <w:r w:rsidRPr="007D2A35">
        <w:rPr>
          <w:b/>
          <w:color w:val="0F243E" w:themeColor="text2" w:themeShade="80"/>
          <w:lang w:val="en-US"/>
        </w:rPr>
        <w:t>3.-</w:t>
      </w:r>
      <w:proofErr w:type="gramEnd"/>
      <w:r w:rsidRPr="007D2A35">
        <w:rPr>
          <w:b/>
          <w:color w:val="0F243E" w:themeColor="text2" w:themeShade="80"/>
          <w:lang w:val="en-US"/>
        </w:rPr>
        <w:t xml:space="preserve"> And can it be?</w:t>
      </w: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7D2A35">
        <w:rPr>
          <w:b/>
          <w:color w:val="0F243E" w:themeColor="text2" w:themeShade="80"/>
          <w:lang w:val="en-US"/>
        </w:rPr>
        <w:t>(</w:t>
      </w:r>
      <w:proofErr w:type="gramStart"/>
      <w:r w:rsidRPr="007D2A35">
        <w:rPr>
          <w:b/>
          <w:color w:val="0F243E" w:themeColor="text2" w:themeShade="80"/>
          <w:lang w:val="en-US"/>
        </w:rPr>
        <w:t xml:space="preserve">“ </w:t>
      </w:r>
      <w:proofErr w:type="spellStart"/>
      <w:r w:rsidRPr="007D2A35">
        <w:rPr>
          <w:b/>
          <w:color w:val="0F243E" w:themeColor="text2" w:themeShade="80"/>
          <w:lang w:val="en-US"/>
        </w:rPr>
        <w:t>Preludio</w:t>
      </w:r>
      <w:proofErr w:type="spellEnd"/>
      <w:proofErr w:type="gramEnd"/>
      <w:r w:rsidRPr="007D2A35">
        <w:rPr>
          <w:b/>
          <w:color w:val="0F243E" w:themeColor="text2" w:themeShade="80"/>
          <w:lang w:val="en-US"/>
        </w:rPr>
        <w:t>”)</w:t>
      </w: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7D2A35">
        <w:rPr>
          <w:b/>
          <w:color w:val="0F243E" w:themeColor="text2" w:themeShade="80"/>
          <w:lang w:val="en-US"/>
        </w:rPr>
        <w:t>Th. Campbell</w:t>
      </w: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gramStart"/>
      <w:r w:rsidRPr="007D2A35">
        <w:rPr>
          <w:b/>
          <w:color w:val="0F243E" w:themeColor="text2" w:themeShade="80"/>
          <w:lang w:val="en-US"/>
        </w:rPr>
        <w:t>4.-</w:t>
      </w:r>
      <w:proofErr w:type="gramEnd"/>
      <w:r w:rsidRPr="007D2A35">
        <w:rPr>
          <w:b/>
          <w:color w:val="0F243E" w:themeColor="text2" w:themeShade="80"/>
          <w:lang w:val="en-US"/>
        </w:rPr>
        <w:t xml:space="preserve"> </w:t>
      </w:r>
      <w:proofErr w:type="spellStart"/>
      <w:r w:rsidRPr="007D2A35">
        <w:rPr>
          <w:b/>
          <w:color w:val="0F243E" w:themeColor="text2" w:themeShade="80"/>
          <w:lang w:val="en-US"/>
        </w:rPr>
        <w:t>Valser</w:t>
      </w:r>
      <w:proofErr w:type="spellEnd"/>
      <w:r w:rsidRPr="007D2A35">
        <w:rPr>
          <w:b/>
          <w:color w:val="0F243E" w:themeColor="text2" w:themeShade="80"/>
          <w:lang w:val="en-US"/>
        </w:rPr>
        <w:t xml:space="preserve"> di </w:t>
      </w:r>
      <w:proofErr w:type="spellStart"/>
      <w:r w:rsidRPr="007D2A35">
        <w:rPr>
          <w:b/>
          <w:color w:val="0F243E" w:themeColor="text2" w:themeShade="80"/>
          <w:lang w:val="en-US"/>
        </w:rPr>
        <w:t>Musetta</w:t>
      </w:r>
      <w:proofErr w:type="spellEnd"/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spellStart"/>
      <w:r w:rsidRPr="007D2A35">
        <w:rPr>
          <w:b/>
          <w:color w:val="0F243E" w:themeColor="text2" w:themeShade="80"/>
          <w:lang w:val="en-US"/>
        </w:rPr>
        <w:t>G.Puccini</w:t>
      </w:r>
      <w:proofErr w:type="spellEnd"/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7D2A35">
        <w:rPr>
          <w:b/>
          <w:color w:val="0F243E" w:themeColor="text2" w:themeShade="80"/>
          <w:lang w:val="en-US"/>
        </w:rPr>
        <w:t>1858-1924</w:t>
      </w: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gramStart"/>
      <w:r w:rsidRPr="007D2A35">
        <w:rPr>
          <w:b/>
          <w:color w:val="0F243E" w:themeColor="text2" w:themeShade="80"/>
          <w:lang w:val="en-US"/>
        </w:rPr>
        <w:t>5.-</w:t>
      </w:r>
      <w:proofErr w:type="gramEnd"/>
      <w:r w:rsidRPr="007D2A35">
        <w:rPr>
          <w:b/>
          <w:color w:val="0F243E" w:themeColor="text2" w:themeShade="80"/>
          <w:lang w:val="en-US"/>
        </w:rPr>
        <w:t xml:space="preserve"> Amazing grace</w:t>
      </w: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7D2A35">
        <w:rPr>
          <w:b/>
          <w:color w:val="0F243E" w:themeColor="text2" w:themeShade="80"/>
          <w:lang w:val="en-US"/>
        </w:rPr>
        <w:t>J. Newton</w:t>
      </w: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</w:rPr>
      </w:pPr>
      <w:r w:rsidRPr="007D2A35">
        <w:rPr>
          <w:b/>
          <w:color w:val="0F243E" w:themeColor="text2" w:themeShade="80"/>
        </w:rPr>
        <w:t>1803-1868</w:t>
      </w: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</w:rPr>
      </w:pPr>
      <w:r w:rsidRPr="007D2A35">
        <w:rPr>
          <w:b/>
          <w:color w:val="0F243E" w:themeColor="text2" w:themeShade="80"/>
        </w:rPr>
        <w:t>6.-Música de películas</w:t>
      </w: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7D2A35">
        <w:rPr>
          <w:b/>
          <w:color w:val="0F243E" w:themeColor="text2" w:themeShade="80"/>
          <w:lang w:val="en-US"/>
        </w:rPr>
        <w:t>A time for us</w:t>
      </w:r>
      <w:bookmarkStart w:id="0" w:name="_GoBack"/>
      <w:bookmarkEnd w:id="0"/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7D2A35">
        <w:rPr>
          <w:b/>
          <w:color w:val="0F243E" w:themeColor="text2" w:themeShade="80"/>
          <w:lang w:val="en-US"/>
        </w:rPr>
        <w:t>(Romeo y Juieta)</w:t>
      </w: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7D2A35">
        <w:rPr>
          <w:b/>
          <w:color w:val="0F243E" w:themeColor="text2" w:themeShade="80"/>
          <w:lang w:val="en-US"/>
        </w:rPr>
        <w:t>Smile</w:t>
      </w: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7D2A35">
        <w:rPr>
          <w:b/>
          <w:color w:val="0F243E" w:themeColor="text2" w:themeShade="80"/>
          <w:lang w:val="en-US"/>
        </w:rPr>
        <w:t>(Turner, Parsons Chaplin)</w:t>
      </w: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7D2A35">
        <w:rPr>
          <w:b/>
          <w:color w:val="0F243E" w:themeColor="text2" w:themeShade="80"/>
          <w:lang w:val="en-US"/>
        </w:rPr>
        <w:t>7.- Alleluia</w:t>
      </w: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7D2A35">
        <w:rPr>
          <w:b/>
          <w:color w:val="0F243E" w:themeColor="text2" w:themeShade="80"/>
          <w:lang w:val="en-US"/>
        </w:rPr>
        <w:t>(“ Exultate  Jubilate)</w:t>
      </w:r>
    </w:p>
    <w:p w:rsidR="007D2A35" w:rsidRPr="007D2A35" w:rsidRDefault="007D2A35" w:rsidP="007D2A35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7D2A35">
        <w:rPr>
          <w:b/>
          <w:color w:val="0F243E" w:themeColor="text2" w:themeShade="80"/>
          <w:lang w:val="en-US"/>
        </w:rPr>
        <w:t>W.A.Mozart</w:t>
      </w:r>
    </w:p>
    <w:p w:rsidR="00336D0A" w:rsidRPr="007D2A35" w:rsidRDefault="007D2A35" w:rsidP="007D2A35">
      <w:pPr>
        <w:spacing w:after="0" w:line="240" w:lineRule="auto"/>
        <w:jc w:val="center"/>
        <w:rPr>
          <w:rFonts w:asciiTheme="majorHAnsi" w:hAnsiTheme="majorHAnsi"/>
          <w:b/>
        </w:rPr>
      </w:pPr>
      <w:r w:rsidRPr="007D2A35">
        <w:rPr>
          <w:b/>
          <w:color w:val="0F243E" w:themeColor="text2" w:themeShade="80"/>
        </w:rPr>
        <w:t>1756-1791</w:t>
      </w:r>
    </w:p>
    <w:sectPr w:rsidR="00336D0A" w:rsidRPr="007D2A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B9"/>
    <w:rsid w:val="002520B9"/>
    <w:rsid w:val="00336D0A"/>
    <w:rsid w:val="007D2A35"/>
    <w:rsid w:val="008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2018-04-01T23:39:00Z</dcterms:created>
  <dcterms:modified xsi:type="dcterms:W3CDTF">2018-04-01T23:39:00Z</dcterms:modified>
</cp:coreProperties>
</file>